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02" w:rsidRPr="002A27B4" w:rsidRDefault="00480602" w:rsidP="0048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B4">
        <w:rPr>
          <w:rFonts w:ascii="Times New Roman" w:hAnsi="Times New Roman" w:cs="Times New Roman"/>
          <w:b/>
          <w:sz w:val="24"/>
          <w:szCs w:val="24"/>
        </w:rPr>
        <w:t xml:space="preserve">Must Know List </w:t>
      </w:r>
      <w:proofErr w:type="gramStart"/>
      <w:r w:rsidRPr="002A27B4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2A27B4">
        <w:rPr>
          <w:rFonts w:ascii="Times New Roman" w:hAnsi="Times New Roman" w:cs="Times New Roman"/>
          <w:b/>
          <w:sz w:val="24"/>
          <w:szCs w:val="24"/>
        </w:rPr>
        <w:t xml:space="preserve"> TBL (Chemical Kinetics – Part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A27B4">
        <w:rPr>
          <w:rFonts w:ascii="Times New Roman" w:hAnsi="Times New Roman" w:cs="Times New Roman"/>
          <w:b/>
          <w:sz w:val="24"/>
          <w:szCs w:val="24"/>
        </w:rPr>
        <w:t>I)</w:t>
      </w:r>
    </w:p>
    <w:p w:rsidR="00F12644" w:rsidRPr="003A39D2" w:rsidRDefault="003A39D2">
      <w:pPr>
        <w:rPr>
          <w:rFonts w:ascii="Times New Roman" w:hAnsi="Times New Roman" w:cs="Times New Roman"/>
          <w:sz w:val="24"/>
          <w:szCs w:val="24"/>
        </w:rPr>
      </w:pPr>
      <w:r w:rsidRPr="003A39D2">
        <w:rPr>
          <w:rFonts w:ascii="Times New Roman" w:hAnsi="Times New Roman" w:cs="Times New Roman"/>
          <w:sz w:val="24"/>
          <w:szCs w:val="24"/>
        </w:rPr>
        <w:t>1. Calculations - Concentration versus time: The Integrated Rate Equation</w:t>
      </w:r>
    </w:p>
    <w:p w:rsidR="003A39D2" w:rsidRPr="003A39D2" w:rsidRDefault="003A39D2">
      <w:pPr>
        <w:rPr>
          <w:rFonts w:ascii="Times New Roman" w:hAnsi="Times New Roman" w:cs="Times New Roman"/>
          <w:sz w:val="24"/>
          <w:szCs w:val="24"/>
        </w:rPr>
      </w:pPr>
      <w:r w:rsidRPr="003A39D2">
        <w:rPr>
          <w:rFonts w:ascii="Times New Roman" w:hAnsi="Times New Roman" w:cs="Times New Roman"/>
          <w:sz w:val="24"/>
          <w:szCs w:val="24"/>
        </w:rPr>
        <w:t>See Examples 16-5, 16-6, 16-7, 16-8, 16-9 &amp; 16-10</w:t>
      </w:r>
    </w:p>
    <w:p w:rsidR="003A39D2" w:rsidRPr="003A39D2" w:rsidRDefault="003A39D2">
      <w:pPr>
        <w:rPr>
          <w:rFonts w:ascii="Times New Roman" w:hAnsi="Times New Roman" w:cs="Times New Roman"/>
          <w:sz w:val="24"/>
          <w:szCs w:val="24"/>
        </w:rPr>
      </w:pPr>
      <w:r w:rsidRPr="003A39D2">
        <w:rPr>
          <w:rFonts w:ascii="Times New Roman" w:hAnsi="Times New Roman" w:cs="Times New Roman"/>
          <w:sz w:val="24"/>
          <w:szCs w:val="24"/>
        </w:rPr>
        <w:t>2. Outline the collision theory of reaction rates.</w:t>
      </w:r>
    </w:p>
    <w:p w:rsidR="003A39D2" w:rsidRDefault="003A39D2"/>
    <w:sectPr w:rsidR="003A39D2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602"/>
    <w:rsid w:val="003A39D2"/>
    <w:rsid w:val="00480602"/>
    <w:rsid w:val="00AB4268"/>
    <w:rsid w:val="00BD1D06"/>
    <w:rsid w:val="00CF7DFE"/>
    <w:rsid w:val="00D861AE"/>
    <w:rsid w:val="00E1064E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1</cp:revision>
  <dcterms:created xsi:type="dcterms:W3CDTF">2016-02-01T17:44:00Z</dcterms:created>
  <dcterms:modified xsi:type="dcterms:W3CDTF">2016-02-01T18:23:00Z</dcterms:modified>
</cp:coreProperties>
</file>